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649B" w14:textId="77777777" w:rsidR="00261D93" w:rsidRPr="00261D93" w:rsidRDefault="00261D93" w:rsidP="00261D93">
      <w:pPr>
        <w:spacing w:after="0" w:line="360" w:lineRule="atLeast"/>
        <w:outlineLvl w:val="2"/>
        <w:rPr>
          <w:rFonts w:ascii="Times New Roman" w:eastAsia="Times New Roman" w:hAnsi="Times New Roman" w:cs="Times New Roman"/>
          <w:b/>
          <w:bCs/>
          <w:i/>
          <w:iCs/>
          <w:color w:val="0068B0"/>
          <w:sz w:val="36"/>
          <w:szCs w:val="36"/>
        </w:rPr>
      </w:pPr>
      <w:r>
        <w:rPr>
          <w:rFonts w:ascii="Times New Roman" w:hAnsi="Times New Roman"/>
          <w:b/>
          <w:i/>
          <w:color w:val="0068B0"/>
          <w:sz w:val="36"/>
        </w:rPr>
        <w:t>Єдина програмна платформа BLUE CHERRY®</w:t>
      </w:r>
    </w:p>
    <w:p w14:paraId="7D527B07" w14:textId="77777777" w:rsidR="00261D93" w:rsidRPr="00261D93" w:rsidRDefault="00261D93" w:rsidP="007E2CFD">
      <w:pPr>
        <w:spacing w:before="120" w:line="360" w:lineRule="atLeast"/>
        <w:outlineLvl w:val="2"/>
        <w:rPr>
          <w:rFonts w:ascii="Times New Roman" w:eastAsia="Times New Roman" w:hAnsi="Times New Roman" w:cs="Times New Roman"/>
          <w:b/>
          <w:bCs/>
          <w:i/>
          <w:iCs/>
          <w:color w:val="0068B0"/>
          <w:sz w:val="36"/>
          <w:szCs w:val="36"/>
        </w:rPr>
      </w:pPr>
      <w:r>
        <w:rPr>
          <w:rFonts w:ascii="Times New Roman" w:hAnsi="Times New Roman"/>
          <w:b/>
          <w:i/>
          <w:color w:val="0068B0"/>
          <w:sz w:val="36"/>
        </w:rPr>
        <w:t>Потужна діагностична платформа. Усі вимірювання в одному місці.</w:t>
      </w:r>
    </w:p>
    <w:p w14:paraId="089DA72F" w14:textId="42F60CE1" w:rsidR="00261D93" w:rsidRPr="00261D93" w:rsidRDefault="00261D93" w:rsidP="00261D93">
      <w:pPr>
        <w:shd w:val="clear" w:color="auto" w:fill="FFFFFF"/>
        <w:spacing w:after="0" w:line="240" w:lineRule="auto"/>
        <w:jc w:val="both"/>
        <w:rPr>
          <w:rFonts w:ascii="Helvetica" w:eastAsia="Times New Roman" w:hAnsi="Helvetica" w:cs="Helvetica"/>
          <w:color w:val="565655"/>
          <w:sz w:val="30"/>
          <w:szCs w:val="30"/>
        </w:rPr>
      </w:pPr>
      <w:r>
        <w:rPr>
          <w:rFonts w:ascii="Helvetica" w:hAnsi="Helvetica"/>
          <w:color w:val="565655"/>
          <w:sz w:val="30"/>
        </w:rPr>
        <w:t>BLUE CHERRY® — це потужна централізована діагностична програмна платформа для всіх продуктів компанії «Гератерм Респіраторі» (Geratherm Respiratory). Вона може бути як невеликою автономною системою спірометрії, так і мережевою, повністю інтегрованою пульмонологічною діагностичною лабораторією, але завжди забезпечує простоту використання завдяки безперервному принципу дії. Інтелектуальні функції системи забезпечують якість дослідження і полегшують його оцінку та інтерпретацію. Універсальні параметри конфігурації дозволяють адаптувати систему до індивідуальних потреб та створювати звіти саме з тією інформацією, яка потрібна. Робочий процес може бути далі оптимізований за допомогою ефективної інтеграції з HIS-системами (системами медичної інформації) через інтерфейси, такі як HL7 (міжнародний стандарт обміну клінічними та адміністративними даними між медичними комп’ютерними програмами). Всі дані зберігаються в безпечній та потужній базі даних SQL (міжнародна стандартна мова для роботи з реляційними базами даних), надаючи всі можливості для складних мережевих рішень.</w:t>
      </w:r>
    </w:p>
    <w:p w14:paraId="2323747E" w14:textId="7655927C" w:rsidR="00261D93" w:rsidRPr="00261D93" w:rsidRDefault="00261D93" w:rsidP="00261D93">
      <w:pPr>
        <w:shd w:val="clear" w:color="auto" w:fill="FFFFFF"/>
        <w:spacing w:after="0" w:line="240" w:lineRule="auto"/>
        <w:jc w:val="both"/>
        <w:rPr>
          <w:rFonts w:ascii="Helvetica" w:eastAsia="Times New Roman" w:hAnsi="Helvetica" w:cs="Helvetica"/>
          <w:color w:val="565655"/>
          <w:sz w:val="30"/>
          <w:szCs w:val="30"/>
        </w:rPr>
      </w:pPr>
    </w:p>
    <w:p w14:paraId="2238C504" w14:textId="77777777" w:rsidR="00261D93" w:rsidRPr="00261D93" w:rsidRDefault="00261D93" w:rsidP="007E2CFD">
      <w:pPr>
        <w:shd w:val="clear" w:color="auto" w:fill="FFFFFF"/>
        <w:spacing w:after="80" w:line="360" w:lineRule="atLeast"/>
        <w:jc w:val="both"/>
        <w:outlineLvl w:val="2"/>
        <w:rPr>
          <w:rFonts w:ascii="Helvetica" w:eastAsia="Times New Roman" w:hAnsi="Helvetica" w:cs="Helvetica"/>
          <w:b/>
          <w:bCs/>
          <w:i/>
          <w:iCs/>
          <w:color w:val="0068B0"/>
          <w:sz w:val="36"/>
          <w:szCs w:val="36"/>
        </w:rPr>
      </w:pPr>
      <w:r>
        <w:rPr>
          <w:rFonts w:ascii="Helvetica" w:hAnsi="Helvetica"/>
          <w:b/>
          <w:i/>
          <w:color w:val="0068B0"/>
          <w:sz w:val="36"/>
        </w:rPr>
        <w:t>Універсальна діагностична платформа</w:t>
      </w:r>
    </w:p>
    <w:p w14:paraId="76EAE99D" w14:textId="77777777" w:rsidR="00261D93" w:rsidRPr="00261D93" w:rsidRDefault="00261D93" w:rsidP="00261D93">
      <w:pPr>
        <w:shd w:val="clear" w:color="auto" w:fill="FFFFFF"/>
        <w:spacing w:after="0" w:line="240" w:lineRule="auto"/>
        <w:jc w:val="both"/>
        <w:rPr>
          <w:rFonts w:ascii="Helvetica" w:eastAsia="Times New Roman" w:hAnsi="Helvetica" w:cs="Helvetica"/>
          <w:color w:val="565655"/>
          <w:sz w:val="30"/>
          <w:szCs w:val="30"/>
        </w:rPr>
      </w:pPr>
      <w:r>
        <w:rPr>
          <w:rFonts w:ascii="Helvetica" w:hAnsi="Helvetica"/>
          <w:color w:val="565655"/>
          <w:sz w:val="30"/>
        </w:rPr>
        <w:t>Залежно від призначення, платформа BLUE CHERRY® підтримує вимірювання, перегляд, інтерпретацію та звітність за всіма вимірюваннями, виконаними за допомогою приладів компанії«Гератерм Респіраторі»: спірометрія (SVC — життєва ємність легенів при спокійному диханні та FVC — форсована життєва ємність легенів), максимальна довільна вентиляція (MVV), кардіопульмональні тести з фізичним навантаженням (CPET), витрата енергії в стані спокою (REE), бодіплетизмографія, дифузійна здатність моноксиду вуглецю (СО) в легенях, MIP/MEP (максимальний тиск вдиху/видиху), P0.1 (респіраторне зусилля), Rocc/Rint (визначення опору дихальних шляхів методом переривання повітряного потоку) та багато іншого. Це робить систему BLUE CHERRY® універсальним програмним забезпеченням для пульмонологічної діагностичної лабораторії.</w:t>
      </w:r>
      <w:r>
        <w:rPr>
          <w:rFonts w:ascii="Helvetica" w:eastAsia="Times New Roman" w:hAnsi="Helvetica" w:cs="Helvetica"/>
          <w:color w:val="565655"/>
          <w:sz w:val="30"/>
          <w:szCs w:val="30"/>
        </w:rPr>
        <w:br/>
      </w:r>
      <w:r>
        <w:rPr>
          <w:rFonts w:ascii="Helvetica" w:eastAsia="Times New Roman" w:hAnsi="Helvetica" w:cs="Helvetica"/>
          <w:color w:val="565655"/>
          <w:sz w:val="30"/>
          <w:szCs w:val="30"/>
        </w:rPr>
        <w:lastRenderedPageBreak/>
        <w:br/>
      </w:r>
      <w:r>
        <w:rPr>
          <w:rFonts w:ascii="Helvetica" w:hAnsi="Helvetica"/>
          <w:color w:val="565655"/>
          <w:sz w:val="30"/>
        </w:rPr>
        <w:t>Незважаючи на цю різноманітність варіантів вимірювання, робота з системою проста та в ній завжди дотримується одна й та саме концепція, що полегшує процес навчання. Всі важливі функції легко доступні без обмеження функціональності, щоб відповідати вимогам професійних користувачів. Ця концепція робить платформу BLUE CHERRY® простою у використанні для початківців, і в той же час є важливим діагностичним інструментом для досвідчених користувачів.</w:t>
      </w:r>
    </w:p>
    <w:p w14:paraId="2D1130F6" w14:textId="77777777" w:rsidR="00261D93" w:rsidRPr="00261D93" w:rsidRDefault="00261D93" w:rsidP="00261D93">
      <w:pPr>
        <w:shd w:val="clear" w:color="auto" w:fill="FFFFFF"/>
        <w:spacing w:after="240" w:line="360" w:lineRule="atLeast"/>
        <w:jc w:val="both"/>
        <w:outlineLvl w:val="2"/>
        <w:rPr>
          <w:rFonts w:ascii="Helvetica" w:eastAsia="Times New Roman" w:hAnsi="Helvetica" w:cs="Helvetica"/>
          <w:b/>
          <w:bCs/>
          <w:i/>
          <w:iCs/>
          <w:color w:val="0068B0"/>
          <w:sz w:val="36"/>
          <w:szCs w:val="36"/>
        </w:rPr>
      </w:pPr>
      <w:r>
        <w:rPr>
          <w:rFonts w:ascii="Helvetica" w:eastAsia="Times New Roman" w:hAnsi="Helvetica" w:cs="Helvetica"/>
          <w:b/>
          <w:bCs/>
          <w:i/>
          <w:iCs/>
          <w:color w:val="0068B0"/>
          <w:sz w:val="36"/>
          <w:szCs w:val="36"/>
        </w:rPr>
        <w:br/>
      </w:r>
      <w:r>
        <w:rPr>
          <w:rFonts w:ascii="Helvetica" w:hAnsi="Helvetica"/>
          <w:b/>
          <w:i/>
          <w:color w:val="0068B0"/>
          <w:sz w:val="36"/>
        </w:rPr>
        <w:t>Інтегрований контроль якості</w:t>
      </w:r>
    </w:p>
    <w:p w14:paraId="079009D7" w14:textId="77777777" w:rsidR="00261D93" w:rsidRPr="00261D93" w:rsidRDefault="00261D93" w:rsidP="00261D93">
      <w:pPr>
        <w:shd w:val="clear" w:color="auto" w:fill="FFFFFF"/>
        <w:spacing w:after="0" w:line="240" w:lineRule="auto"/>
        <w:jc w:val="both"/>
        <w:rPr>
          <w:rFonts w:ascii="Helvetica" w:eastAsia="Times New Roman" w:hAnsi="Helvetica" w:cs="Helvetica"/>
          <w:color w:val="565655"/>
          <w:sz w:val="30"/>
          <w:szCs w:val="30"/>
        </w:rPr>
      </w:pPr>
      <w:r>
        <w:rPr>
          <w:rFonts w:ascii="Helvetica" w:hAnsi="Helvetica"/>
          <w:color w:val="565655"/>
          <w:sz w:val="30"/>
        </w:rPr>
        <w:t>Програмна платформа BLUE CHERRY® була розроблена з розрахунком на якість, а забезпечення якості результатів вимірювань є основним аспектом її конструкції. Інтегрований автоматичний контроль якості (тобто прийнятність і відтворюваність відповідно до вимог ATS/ERS [Американського торакального суспільства / Європейського респіраторного суспільства]), а також завдяки корисним інструментам під час процедури дослідження, таким як інструкції для пацієнта, датчики та інше, лікар легко може гарантувати якість вимірювань.</w:t>
      </w:r>
    </w:p>
    <w:p w14:paraId="3BD6209F" w14:textId="77777777" w:rsidR="00261D93" w:rsidRPr="00261D93" w:rsidRDefault="00261D93" w:rsidP="00261D93">
      <w:pPr>
        <w:shd w:val="clear" w:color="auto" w:fill="FFFFFF"/>
        <w:spacing w:after="240" w:line="360" w:lineRule="atLeast"/>
        <w:jc w:val="both"/>
        <w:outlineLvl w:val="2"/>
        <w:rPr>
          <w:rFonts w:ascii="Helvetica" w:eastAsia="Times New Roman" w:hAnsi="Helvetica" w:cs="Helvetica"/>
          <w:b/>
          <w:bCs/>
          <w:i/>
          <w:iCs/>
          <w:color w:val="0068B0"/>
          <w:sz w:val="36"/>
          <w:szCs w:val="36"/>
        </w:rPr>
      </w:pPr>
      <w:r>
        <w:rPr>
          <w:rFonts w:ascii="Helvetica" w:eastAsia="Times New Roman" w:hAnsi="Helvetica" w:cs="Helvetica"/>
          <w:b/>
          <w:bCs/>
          <w:i/>
          <w:iCs/>
          <w:color w:val="0068B0"/>
          <w:sz w:val="36"/>
          <w:szCs w:val="36"/>
        </w:rPr>
        <w:br/>
      </w:r>
      <w:r>
        <w:rPr>
          <w:rFonts w:ascii="Helvetica" w:hAnsi="Helvetica"/>
          <w:b/>
          <w:i/>
          <w:color w:val="0068B0"/>
          <w:sz w:val="36"/>
        </w:rPr>
        <w:t>Гнучкі конфігурації</w:t>
      </w:r>
    </w:p>
    <w:p w14:paraId="2827FAB3" w14:textId="77777777" w:rsidR="007E2CFD" w:rsidRDefault="00261D93" w:rsidP="00261D93">
      <w:pPr>
        <w:shd w:val="clear" w:color="auto" w:fill="FFFFFF"/>
        <w:spacing w:after="0" w:line="240" w:lineRule="auto"/>
        <w:jc w:val="both"/>
        <w:rPr>
          <w:rFonts w:ascii="Helvetica" w:eastAsia="Times New Roman" w:hAnsi="Helvetica" w:cs="Helvetica"/>
          <w:color w:val="565655"/>
          <w:sz w:val="30"/>
          <w:szCs w:val="30"/>
          <w:lang w:val="ru-RU"/>
        </w:rPr>
      </w:pPr>
      <w:r>
        <w:rPr>
          <w:rFonts w:ascii="Helvetica" w:hAnsi="Helvetica"/>
          <w:color w:val="565655"/>
          <w:sz w:val="30"/>
        </w:rPr>
        <w:t>Представлення даних вимірювань в звітах завжди є важливим моментом для того, щоб отримати саме ту інформацію, яка необхідна та правильно складена. Платформа BLUE CHERRY® дозволяє гнучко налаштовувати всі види звітів, і крім стандартних графіків і таблиць також можуть бути інтегровані напівавтоматичні текстові поля, які заповнюються даними вимірювань, але також дозволяють користувачеві вводити свої дані. У користувача завжди є можливість роздрукувати саме те, що в даний момент відображається на екрані, завдяки створеній нами концепції «що бачиш, то і отримаєш», або отримати заздалегідь визначений набір звітів. Звичайно, окрім класичного друку, звіти можна створювати також у форматі .pdf — навіть автоматично.</w:t>
      </w:r>
      <w:r>
        <w:rPr>
          <w:rFonts w:ascii="Helvetica" w:eastAsia="Times New Roman" w:hAnsi="Helvetica" w:cs="Helvetica"/>
          <w:color w:val="565655"/>
          <w:sz w:val="30"/>
          <w:szCs w:val="30"/>
        </w:rPr>
        <w:br/>
      </w:r>
    </w:p>
    <w:p w14:paraId="20AE5159" w14:textId="20C96205" w:rsidR="00261D93" w:rsidRPr="00261D93" w:rsidRDefault="00261D93" w:rsidP="00261D93">
      <w:pPr>
        <w:shd w:val="clear" w:color="auto" w:fill="FFFFFF"/>
        <w:spacing w:after="0" w:line="240" w:lineRule="auto"/>
        <w:jc w:val="both"/>
        <w:rPr>
          <w:rFonts w:ascii="Helvetica" w:eastAsia="Times New Roman" w:hAnsi="Helvetica" w:cs="Helvetica"/>
          <w:color w:val="565655"/>
          <w:sz w:val="30"/>
          <w:szCs w:val="30"/>
        </w:rPr>
      </w:pPr>
      <w:bookmarkStart w:id="0" w:name="_GoBack"/>
      <w:bookmarkEnd w:id="0"/>
      <w:r>
        <w:rPr>
          <w:rFonts w:ascii="Helvetica" w:eastAsia="Times New Roman" w:hAnsi="Helvetica" w:cs="Helvetica"/>
          <w:color w:val="565655"/>
          <w:sz w:val="30"/>
          <w:szCs w:val="30"/>
        </w:rPr>
        <w:lastRenderedPageBreak/>
        <w:br/>
      </w:r>
      <w:r>
        <w:rPr>
          <w:rFonts w:ascii="Helvetica" w:hAnsi="Helvetica"/>
          <w:color w:val="565655"/>
          <w:sz w:val="30"/>
        </w:rPr>
        <w:t>Завдяки різноманітності налаштувань платформу BLUE CHERRY® можна пристосувати для будь-яких потреб. Крім всіх видів конфігурацій для перегляду та складання звітів, також можуть бути задані еталонні значення, визначена користувачем інформація про пацієнта, а також параметри. Більш того, блоки коментарів можуть бути заздалегідь визначені, що полегшує процес інтерпретації.</w:t>
      </w:r>
    </w:p>
    <w:p w14:paraId="5A739826" w14:textId="77777777" w:rsidR="00261D93" w:rsidRPr="00261D93" w:rsidRDefault="00261D93" w:rsidP="00261D93">
      <w:pPr>
        <w:shd w:val="clear" w:color="auto" w:fill="FFFFFF"/>
        <w:spacing w:after="240" w:line="360" w:lineRule="atLeast"/>
        <w:jc w:val="both"/>
        <w:outlineLvl w:val="2"/>
        <w:rPr>
          <w:rFonts w:ascii="Helvetica" w:eastAsia="Times New Roman" w:hAnsi="Helvetica" w:cs="Helvetica"/>
          <w:b/>
          <w:bCs/>
          <w:i/>
          <w:iCs/>
          <w:color w:val="0068B0"/>
          <w:sz w:val="36"/>
          <w:szCs w:val="36"/>
        </w:rPr>
      </w:pPr>
      <w:r>
        <w:rPr>
          <w:rFonts w:ascii="Helvetica" w:eastAsia="Times New Roman" w:hAnsi="Helvetica" w:cs="Helvetica"/>
          <w:b/>
          <w:bCs/>
          <w:i/>
          <w:iCs/>
          <w:color w:val="0068B0"/>
          <w:sz w:val="36"/>
          <w:szCs w:val="36"/>
        </w:rPr>
        <w:br/>
      </w:r>
      <w:r>
        <w:rPr>
          <w:rFonts w:ascii="Helvetica" w:hAnsi="Helvetica"/>
          <w:b/>
          <w:i/>
          <w:color w:val="0068B0"/>
          <w:sz w:val="36"/>
        </w:rPr>
        <w:t>Розширений робочий процес</w:t>
      </w:r>
    </w:p>
    <w:p w14:paraId="1FA0DB53" w14:textId="77777777" w:rsidR="00261D93" w:rsidRPr="00261D93" w:rsidRDefault="00261D93" w:rsidP="00261D93">
      <w:pPr>
        <w:shd w:val="clear" w:color="auto" w:fill="FFFFFF"/>
        <w:spacing w:line="240" w:lineRule="auto"/>
        <w:jc w:val="both"/>
        <w:rPr>
          <w:rFonts w:ascii="Helvetica" w:eastAsia="Times New Roman" w:hAnsi="Helvetica" w:cs="Helvetica"/>
          <w:color w:val="565655"/>
          <w:sz w:val="30"/>
          <w:szCs w:val="30"/>
        </w:rPr>
      </w:pPr>
      <w:r>
        <w:rPr>
          <w:rFonts w:ascii="Helvetica" w:hAnsi="Helvetica"/>
          <w:color w:val="565655"/>
          <w:sz w:val="30"/>
        </w:rPr>
        <w:t>Платформа BLUE CHERRY® має різноманітні інтерфейси. Звичайно, інтерфейс HL7 з різними типами повідомлень для передачі інформації про пацієнтів, а також даних вимірювань для поліпшення робочого процесу та усунення можливих помилок через ручне введення даних. Але крім того, платформа BLUE CHERRY® може взаємодіяти з програмним забезпеченням ЕКГ різних виробників для спрощення проведення CPET–тестів. На додаток, завдяки платформі BLUE CHERRY® можна також запускати інше програмне забезпечення для медичних пристроїв і імпортувати дані, наприклад, панель NIOX для вимірювання FeNO (фракції оксиду азоту, що видихається) або програмне забезпечення seca 101 для отримання точних значень росту та ваги пацієнта при використанні електронних ваг seca.</w:t>
      </w:r>
      <w:r>
        <w:rPr>
          <w:rFonts w:ascii="Helvetica" w:eastAsia="Times New Roman" w:hAnsi="Helvetica" w:cs="Helvetica"/>
          <w:color w:val="565655"/>
          <w:sz w:val="30"/>
          <w:szCs w:val="30"/>
        </w:rPr>
        <w:br/>
      </w:r>
      <w:r>
        <w:rPr>
          <w:rFonts w:ascii="Helvetica" w:eastAsia="Times New Roman" w:hAnsi="Helvetica" w:cs="Helvetica"/>
          <w:color w:val="565655"/>
          <w:sz w:val="30"/>
          <w:szCs w:val="30"/>
        </w:rPr>
        <w:br/>
      </w:r>
      <w:r>
        <w:rPr>
          <w:rFonts w:ascii="Helvetica" w:hAnsi="Helvetica"/>
          <w:color w:val="565655"/>
          <w:sz w:val="30"/>
        </w:rPr>
        <w:t>Всі дані платформи BLUE CHERRY®, зокрема настройки, зберігаються в потужній базі даних Microsoft SQL Server з усіма її функціями для забезпечення безпеки, збереження та цілісності даних. Це дозволяє масштабувати установки від простих робочих станцій до складних мережевих рішень навіть в глобальних мережах. А в разі проблем із мережею, платформа BLUE CHERRY® також пропонує додаткові опції бази даних для автономного використання та синхронізації бази даних. Це дозволяє також використовувати ноутбуки, підключені до мережі клініки, при виїзді до пацієнтів для проведення досліджень та передачі результатів назад до мережі.</w:t>
      </w:r>
    </w:p>
    <w:p w14:paraId="61F9AB69" w14:textId="790AB9BE" w:rsidR="002F3617" w:rsidRPr="00261D93" w:rsidRDefault="00261D93" w:rsidP="00261D93">
      <w:r>
        <w:rPr>
          <w:rFonts w:ascii="Helvetica" w:eastAsia="Times New Roman" w:hAnsi="Helvetica" w:cs="Helvetica"/>
          <w:color w:val="FFFFFF"/>
          <w:sz w:val="27"/>
          <w:szCs w:val="27"/>
          <w:bdr w:val="single" w:sz="6" w:space="0" w:color="0068B0" w:frame="1"/>
          <w:shd w:val="clear" w:color="auto" w:fill="FFFFFF"/>
        </w:rPr>
        <w:br/>
      </w:r>
    </w:p>
    <w:sectPr w:rsidR="002F3617" w:rsidRPr="00261D93" w:rsidSect="007E2CF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BC"/>
    <w:rsid w:val="00261D93"/>
    <w:rsid w:val="002C3BFB"/>
    <w:rsid w:val="002F3617"/>
    <w:rsid w:val="00310ABC"/>
    <w:rsid w:val="007E2CFD"/>
    <w:rsid w:val="00946F51"/>
    <w:rsid w:val="009E239A"/>
    <w:rsid w:val="00E7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1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1D9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61D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1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1D9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61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2006">
      <w:bodyDiv w:val="1"/>
      <w:marLeft w:val="0"/>
      <w:marRight w:val="0"/>
      <w:marTop w:val="0"/>
      <w:marBottom w:val="0"/>
      <w:divBdr>
        <w:top w:val="none" w:sz="0" w:space="0" w:color="auto"/>
        <w:left w:val="none" w:sz="0" w:space="0" w:color="auto"/>
        <w:bottom w:val="none" w:sz="0" w:space="0" w:color="auto"/>
        <w:right w:val="none" w:sz="0" w:space="0" w:color="auto"/>
      </w:divBdr>
      <w:divsChild>
        <w:div w:id="1877889829">
          <w:marLeft w:val="0"/>
          <w:marRight w:val="0"/>
          <w:marTop w:val="0"/>
          <w:marBottom w:val="180"/>
          <w:divBdr>
            <w:top w:val="none" w:sz="0" w:space="0" w:color="auto"/>
            <w:left w:val="none" w:sz="0" w:space="0" w:color="auto"/>
            <w:bottom w:val="none" w:sz="0" w:space="0" w:color="auto"/>
            <w:right w:val="none" w:sz="0" w:space="0" w:color="auto"/>
          </w:divBdr>
        </w:div>
        <w:div w:id="985548220">
          <w:marLeft w:val="0"/>
          <w:marRight w:val="0"/>
          <w:marTop w:val="0"/>
          <w:marBottom w:val="750"/>
          <w:divBdr>
            <w:top w:val="none" w:sz="0" w:space="0" w:color="auto"/>
            <w:left w:val="none" w:sz="0" w:space="0" w:color="auto"/>
            <w:bottom w:val="none" w:sz="0" w:space="0" w:color="auto"/>
            <w:right w:val="none" w:sz="0" w:space="0" w:color="auto"/>
          </w:divBdr>
          <w:divsChild>
            <w:div w:id="805972784">
              <w:marLeft w:val="0"/>
              <w:marRight w:val="0"/>
              <w:marTop w:val="0"/>
              <w:marBottom w:val="0"/>
              <w:divBdr>
                <w:top w:val="none" w:sz="0" w:space="0" w:color="auto"/>
                <w:left w:val="none" w:sz="0" w:space="0" w:color="auto"/>
                <w:bottom w:val="none" w:sz="0" w:space="0" w:color="auto"/>
                <w:right w:val="none" w:sz="0" w:space="0" w:color="auto"/>
              </w:divBdr>
              <w:divsChild>
                <w:div w:id="1494177522">
                  <w:marLeft w:val="0"/>
                  <w:marRight w:val="0"/>
                  <w:marTop w:val="0"/>
                  <w:marBottom w:val="0"/>
                  <w:divBdr>
                    <w:top w:val="none" w:sz="0" w:space="0" w:color="auto"/>
                    <w:left w:val="none" w:sz="0" w:space="0" w:color="auto"/>
                    <w:bottom w:val="none" w:sz="0" w:space="0" w:color="auto"/>
                    <w:right w:val="none" w:sz="0" w:space="0" w:color="auto"/>
                  </w:divBdr>
                </w:div>
                <w:div w:id="592785296">
                  <w:marLeft w:val="0"/>
                  <w:marRight w:val="0"/>
                  <w:marTop w:val="0"/>
                  <w:marBottom w:val="0"/>
                  <w:divBdr>
                    <w:top w:val="none" w:sz="0" w:space="0" w:color="auto"/>
                    <w:left w:val="none" w:sz="0" w:space="0" w:color="auto"/>
                    <w:bottom w:val="none" w:sz="0" w:space="0" w:color="auto"/>
                    <w:right w:val="none" w:sz="0" w:space="0" w:color="auto"/>
                  </w:divBdr>
                </w:div>
              </w:divsChild>
            </w:div>
            <w:div w:id="624197179">
              <w:marLeft w:val="0"/>
              <w:marRight w:val="0"/>
              <w:marTop w:val="375"/>
              <w:marBottom w:val="0"/>
              <w:divBdr>
                <w:top w:val="none" w:sz="0" w:space="0" w:color="auto"/>
                <w:left w:val="none" w:sz="0" w:space="0" w:color="auto"/>
                <w:bottom w:val="none" w:sz="0" w:space="0" w:color="auto"/>
                <w:right w:val="none" w:sz="0" w:space="0" w:color="auto"/>
              </w:divBdr>
              <w:divsChild>
                <w:div w:id="1992827036">
                  <w:marLeft w:val="0"/>
                  <w:marRight w:val="0"/>
                  <w:marTop w:val="0"/>
                  <w:marBottom w:val="0"/>
                  <w:divBdr>
                    <w:top w:val="none" w:sz="0" w:space="0" w:color="auto"/>
                    <w:left w:val="none" w:sz="0" w:space="0" w:color="auto"/>
                    <w:bottom w:val="none" w:sz="0" w:space="0" w:color="auto"/>
                    <w:right w:val="none" w:sz="0" w:space="0" w:color="auto"/>
                  </w:divBdr>
                </w:div>
                <w:div w:id="400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 Teslenko</dc:creator>
  <cp:lastModifiedBy>user</cp:lastModifiedBy>
  <cp:revision>4</cp:revision>
  <dcterms:created xsi:type="dcterms:W3CDTF">2019-11-11T16:04:00Z</dcterms:created>
  <dcterms:modified xsi:type="dcterms:W3CDTF">2019-11-11T16:05:00Z</dcterms:modified>
</cp:coreProperties>
</file>